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11" w:rsidRPr="00A77D11" w:rsidRDefault="00A77D11" w:rsidP="00A77D11">
      <w:pPr>
        <w:spacing w:after="0" w:line="240" w:lineRule="auto"/>
        <w:rPr>
          <w:rFonts w:ascii="Arial Rounded MT Bold" w:eastAsia="Arial Narrow" w:hAnsi="Arial Rounded MT Bold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noProof/>
          <w:sz w:val="40"/>
          <w:szCs w:val="40"/>
        </w:rPr>
        <w:drawing>
          <wp:inline distT="0" distB="0" distL="0" distR="0" wp14:anchorId="17355C69" wp14:editId="5046174D">
            <wp:extent cx="2855595" cy="1604645"/>
            <wp:effectExtent l="0" t="0" r="1905" b="0"/>
            <wp:docPr id="4" name="Picture 4" descr="C:\Users\jbritton-nix\AppData\Local\Microsoft\Windows\INetCache\Content.MSO\CD53D5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ritton-nix\AppData\Local\Microsoft\Windows\INetCache\Content.MSO\CD53D54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           </w:t>
      </w:r>
      <w:r w:rsidRPr="00A77D11">
        <w:rPr>
          <w:rFonts w:ascii="Candara Light" w:eastAsia="Arial Narrow" w:hAnsi="Candara Light" w:cs="Arial Narrow"/>
          <w:b/>
          <w:sz w:val="40"/>
          <w:szCs w:val="40"/>
        </w:rPr>
        <w:t xml:space="preserve"> </w:t>
      </w:r>
      <w:r w:rsidRPr="00A77D11">
        <w:rPr>
          <w:rFonts w:ascii="Arial Rounded MT Bold" w:eastAsia="Arial Narrow" w:hAnsi="Arial Rounded MT Bold" w:cs="Arial Narrow"/>
          <w:b/>
          <w:sz w:val="40"/>
          <w:szCs w:val="40"/>
        </w:rPr>
        <w:t>3rd Quarter AIR</w:t>
      </w:r>
    </w:p>
    <w:p w:rsidR="00A77D11" w:rsidRPr="00A77D11" w:rsidRDefault="00A77D11" w:rsidP="00A77D11">
      <w:pPr>
        <w:spacing w:after="0" w:line="240" w:lineRule="auto"/>
        <w:rPr>
          <w:rFonts w:ascii="Arial Rounded MT Bold" w:eastAsia="Caveat" w:hAnsi="Arial Rounded MT Bold" w:cs="Caveat"/>
          <w:sz w:val="28"/>
          <w:szCs w:val="28"/>
        </w:rPr>
      </w:pPr>
      <w:r w:rsidRPr="00A77D11">
        <w:rPr>
          <w:rFonts w:ascii="Arial Rounded MT Bold" w:eastAsia="Arial Narrow" w:hAnsi="Arial Rounded MT Bold" w:cs="Arial Narrow"/>
          <w:sz w:val="40"/>
          <w:szCs w:val="40"/>
        </w:rPr>
        <w:t xml:space="preserve">                                                 </w:t>
      </w:r>
      <w:r w:rsidRPr="00A77D11">
        <w:rPr>
          <w:rFonts w:ascii="Arial Rounded MT Bold" w:eastAsia="Arial Narrow" w:hAnsi="Arial Rounded MT Bold" w:cs="Arial Narrow"/>
          <w:sz w:val="28"/>
          <w:szCs w:val="28"/>
        </w:rPr>
        <w:t xml:space="preserve">(Accountable Independent Reading) </w:t>
      </w:r>
    </w:p>
    <w:p w:rsidR="00A77D11" w:rsidRPr="00A77D11" w:rsidRDefault="00A77D11" w:rsidP="00A77D11">
      <w:pPr>
        <w:spacing w:after="0" w:line="240" w:lineRule="auto"/>
        <w:rPr>
          <w:rFonts w:ascii="Arial Rounded MT Bold" w:eastAsia="Caveat" w:hAnsi="Arial Rounded MT Bold" w:cs="Caveat"/>
          <w:b/>
          <w:sz w:val="28"/>
          <w:szCs w:val="28"/>
        </w:rPr>
      </w:pPr>
    </w:p>
    <w:p w:rsidR="00A77D11" w:rsidRPr="00DD7966" w:rsidRDefault="00A77D11" w:rsidP="00DD7966">
      <w:pPr>
        <w:spacing w:after="0" w:line="240" w:lineRule="auto"/>
        <w:rPr>
          <w:rFonts w:ascii="Arial Rounded MT Bold" w:hAnsi="Arial Rounded MT Bold"/>
          <w:i/>
          <w:color w:val="1C1C1C"/>
          <w:sz w:val="24"/>
          <w:szCs w:val="24"/>
          <w:shd w:val="clear" w:color="auto" w:fill="FFFFFF"/>
        </w:rPr>
      </w:pPr>
      <w:r w:rsidRPr="00A77D11">
        <w:rPr>
          <w:rFonts w:ascii="Arial Rounded MT Bold" w:hAnsi="Arial Rounded MT Bold"/>
          <w:i/>
          <w:color w:val="1C1C1C"/>
          <w:sz w:val="24"/>
          <w:szCs w:val="24"/>
          <w:shd w:val="clear" w:color="auto" w:fill="FFFFFF"/>
        </w:rPr>
        <w:t xml:space="preserve">“Reading is the sole means by which we slip, involuntarily, often helplessly, into another’s skin, another’s voice, another’s soul.” </w:t>
      </w:r>
      <w:r w:rsidR="00DD7966">
        <w:rPr>
          <w:rFonts w:ascii="Arial Rounded MT Bold" w:hAnsi="Arial Rounded MT Bold"/>
          <w:i/>
          <w:color w:val="1C1C1C"/>
          <w:sz w:val="24"/>
          <w:szCs w:val="24"/>
          <w:shd w:val="clear" w:color="auto" w:fill="FFFFFF"/>
        </w:rPr>
        <w:tab/>
      </w:r>
      <w:r w:rsidRPr="00A77D11">
        <w:rPr>
          <w:rFonts w:ascii="Arial Rounded MT Bold" w:hAnsi="Arial Rounded MT Bold"/>
          <w:color w:val="1C1C1C"/>
          <w:sz w:val="24"/>
          <w:szCs w:val="24"/>
          <w:shd w:val="clear" w:color="auto" w:fill="FFFFFF"/>
        </w:rPr>
        <w:t>– Joyce Carol Oates</w:t>
      </w:r>
    </w:p>
    <w:p w:rsidR="00A77D11" w:rsidRDefault="00A77D11" w:rsidP="00A77D11">
      <w:pPr>
        <w:rPr>
          <w:rFonts w:ascii="Arial Narrow" w:eastAsia="Arial Narrow" w:hAnsi="Arial Narrow" w:cs="Arial Narrow"/>
          <w:color w:val="000000"/>
        </w:rPr>
      </w:pPr>
    </w:p>
    <w:p w:rsidR="00DD7966" w:rsidRDefault="00DD7966" w:rsidP="00A77D11">
      <w:pPr>
        <w:rPr>
          <w:rFonts w:ascii="Arial Narrow" w:eastAsia="Arial Narrow" w:hAnsi="Arial Narrow" w:cs="Arial Narrow"/>
          <w:color w:val="000000"/>
        </w:rPr>
      </w:pPr>
    </w:p>
    <w:p w:rsidR="00A77D11" w:rsidRPr="00DD7966" w:rsidRDefault="00A77D11" w:rsidP="00A77D1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DD7966">
        <w:rPr>
          <w:rFonts w:ascii="Arial" w:eastAsia="Times New Roman" w:hAnsi="Arial" w:cs="Arial"/>
          <w:b/>
          <w:i/>
          <w:sz w:val="24"/>
          <w:szCs w:val="24"/>
        </w:rPr>
        <w:t>The Color of Water</w:t>
      </w:r>
      <w:r w:rsidRPr="00DD7966">
        <w:rPr>
          <w:rFonts w:ascii="Arial" w:eastAsia="Times New Roman" w:hAnsi="Arial" w:cs="Arial"/>
          <w:sz w:val="24"/>
          <w:szCs w:val="24"/>
        </w:rPr>
        <w:t xml:space="preserve"> by James McBride</w:t>
      </w:r>
    </w:p>
    <w:p w:rsidR="00A77D11" w:rsidRPr="00DD7966" w:rsidRDefault="00A77D11" w:rsidP="00A77D11">
      <w:pPr>
        <w:pStyle w:val="Default"/>
        <w:rPr>
          <w:rFonts w:ascii="Arial" w:hAnsi="Arial" w:cs="Arial"/>
        </w:rPr>
      </w:pPr>
      <w:r w:rsidRPr="00DD7966">
        <w:rPr>
          <w:rFonts w:ascii="Arial" w:eastAsia="Arial Narrow" w:hAnsi="Arial" w:cs="Arial"/>
        </w:rPr>
        <w:t xml:space="preserve">For your third AIR book, you will read </w:t>
      </w:r>
      <w:r w:rsidRPr="00DD7966">
        <w:rPr>
          <w:rFonts w:ascii="Arial" w:eastAsia="Arial Narrow" w:hAnsi="Arial" w:cs="Arial"/>
          <w:i/>
        </w:rPr>
        <w:t>The Color of Water</w:t>
      </w:r>
      <w:r w:rsidR="008F60F9">
        <w:rPr>
          <w:rFonts w:ascii="Arial" w:eastAsia="Arial Narrow" w:hAnsi="Arial" w:cs="Arial"/>
        </w:rPr>
        <w:t xml:space="preserve"> by James</w:t>
      </w:r>
      <w:bookmarkStart w:id="0" w:name="_GoBack"/>
      <w:bookmarkEnd w:id="0"/>
      <w:r w:rsidRPr="00DD7966">
        <w:rPr>
          <w:rFonts w:ascii="Arial" w:eastAsia="Arial Narrow" w:hAnsi="Arial" w:cs="Arial"/>
        </w:rPr>
        <w:t xml:space="preserve"> McBride, which is both an autobiography and a memoir. McBride alternates chapters focusing on aspects of his life and that of his mother’s, Ruth McBride Jordan, life. McBride’s recounting of his mother’s life helps him to discover himself and/or answer questions of race and identity that he struggles with as he is coming of age. </w:t>
      </w:r>
    </w:p>
    <w:p w:rsidR="00A77D11" w:rsidRPr="00DD7966" w:rsidRDefault="00A77D11" w:rsidP="00A77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9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7966" w:rsidRDefault="00A77D11" w:rsidP="00A77D11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  <w:r w:rsidRPr="00DD7966">
        <w:rPr>
          <w:rFonts w:ascii="Arial" w:eastAsia="Arial Narrow" w:hAnsi="Arial" w:cs="Arial"/>
          <w:color w:val="000000"/>
          <w:sz w:val="24"/>
          <w:szCs w:val="24"/>
        </w:rPr>
        <w:t xml:space="preserve">You will have four weeks to finish the book; it is important that you pace your reading (approximately 1-12 pgs. a day). If you follow the reading schedule listed below, you will stay on track and finish the reading by the due date. </w:t>
      </w:r>
    </w:p>
    <w:p w:rsidR="00DD7966" w:rsidRDefault="00DD7966" w:rsidP="00A77D11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:rsidR="00DD7966" w:rsidRDefault="00A77D11" w:rsidP="00A77D1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7966">
        <w:rPr>
          <w:rFonts w:ascii="Arial" w:eastAsia="Arial Narrow" w:hAnsi="Arial" w:cs="Arial"/>
          <w:color w:val="000000"/>
          <w:sz w:val="24"/>
          <w:szCs w:val="24"/>
        </w:rPr>
        <w:t xml:space="preserve">Throughout the course of the month you will be assigned three writer’s notebook </w:t>
      </w:r>
      <w:r w:rsidR="00DD7966">
        <w:rPr>
          <w:rFonts w:ascii="Arial" w:eastAsia="Arial Narrow" w:hAnsi="Arial" w:cs="Arial"/>
          <w:color w:val="000000"/>
          <w:sz w:val="24"/>
          <w:szCs w:val="24"/>
        </w:rPr>
        <w:t>entries</w:t>
      </w:r>
      <w:r w:rsidRPr="00DD7966">
        <w:rPr>
          <w:rFonts w:ascii="Arial" w:eastAsia="Arial Narrow" w:hAnsi="Arial" w:cs="Arial"/>
          <w:color w:val="000000"/>
          <w:sz w:val="24"/>
          <w:szCs w:val="24"/>
        </w:rPr>
        <w:t xml:space="preserve"> that ask you to </w:t>
      </w:r>
      <w:r w:rsidRPr="00DD7966">
        <w:rPr>
          <w:rFonts w:ascii="Arial" w:hAnsi="Arial" w:cs="Arial"/>
          <w:b/>
          <w:i/>
          <w:sz w:val="24"/>
          <w:szCs w:val="24"/>
        </w:rPr>
        <w:t xml:space="preserve">choose a key coming-of-age scene from the assigned chapters. After annotating the text to analyze McBride’s use of literary elements in your selected passage, write a writer’s notebook response explaining how the literary elements in this passage help develop a theme of the novel. </w:t>
      </w:r>
    </w:p>
    <w:p w:rsidR="00DD7966" w:rsidRDefault="00DD7966" w:rsidP="00A77D1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77D11" w:rsidRPr="00DD7966" w:rsidRDefault="00A77D11" w:rsidP="00A77D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966">
        <w:rPr>
          <w:rFonts w:ascii="Arial" w:hAnsi="Arial" w:cs="Arial"/>
          <w:sz w:val="24"/>
          <w:szCs w:val="24"/>
        </w:rPr>
        <w:t xml:space="preserve">These </w:t>
      </w:r>
      <w:r w:rsidR="00DD7966">
        <w:rPr>
          <w:rFonts w:ascii="Arial" w:hAnsi="Arial" w:cs="Arial"/>
          <w:sz w:val="24"/>
          <w:szCs w:val="24"/>
        </w:rPr>
        <w:t xml:space="preserve">writer’s notebook </w:t>
      </w:r>
      <w:r w:rsidRPr="00DD7966">
        <w:rPr>
          <w:rFonts w:ascii="Arial" w:hAnsi="Arial" w:cs="Arial"/>
          <w:sz w:val="24"/>
          <w:szCs w:val="24"/>
        </w:rPr>
        <w:t>entries will serve as pre-writing for the Unit 2 EA2 Embedded Assessment</w:t>
      </w:r>
      <w:r w:rsidR="00DD7966">
        <w:rPr>
          <w:rFonts w:ascii="Arial" w:hAnsi="Arial" w:cs="Arial"/>
          <w:sz w:val="24"/>
          <w:szCs w:val="24"/>
        </w:rPr>
        <w:t xml:space="preserve"> that we will begin upon</w:t>
      </w:r>
      <w:r w:rsidRPr="00DD7966">
        <w:rPr>
          <w:rFonts w:ascii="Arial" w:hAnsi="Arial" w:cs="Arial"/>
          <w:sz w:val="24"/>
          <w:szCs w:val="24"/>
        </w:rPr>
        <w:t xml:space="preserve"> completion of the book</w:t>
      </w:r>
      <w:r w:rsidR="00DD7966">
        <w:rPr>
          <w:rFonts w:ascii="Arial" w:hAnsi="Arial" w:cs="Arial"/>
          <w:sz w:val="24"/>
          <w:szCs w:val="24"/>
        </w:rPr>
        <w:t>.</w:t>
      </w:r>
    </w:p>
    <w:p w:rsidR="00A77D11" w:rsidRPr="00DD7966" w:rsidRDefault="00A77D11" w:rsidP="00A77D1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77D11" w:rsidRPr="00DD7966" w:rsidTr="00A77D11">
        <w:tc>
          <w:tcPr>
            <w:tcW w:w="13490" w:type="dxa"/>
          </w:tcPr>
          <w:p w:rsidR="00DD7966" w:rsidRDefault="00DD7966" w:rsidP="00A77D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7D11" w:rsidRDefault="00A77D11" w:rsidP="00A77D11">
            <w:pPr>
              <w:rPr>
                <w:rFonts w:ascii="Arial" w:hAnsi="Arial" w:cs="Arial"/>
                <w:sz w:val="24"/>
                <w:szCs w:val="24"/>
              </w:rPr>
            </w:pPr>
            <w:r w:rsidRPr="00DD7966">
              <w:rPr>
                <w:rFonts w:ascii="Arial" w:hAnsi="Arial" w:cs="Arial"/>
                <w:b/>
                <w:sz w:val="24"/>
                <w:szCs w:val="24"/>
              </w:rPr>
              <w:t>Unit 2 EA2: Literary Analysis Essay</w:t>
            </w:r>
            <w:r w:rsidRPr="00DD7966">
              <w:rPr>
                <w:rFonts w:ascii="Arial" w:hAnsi="Arial" w:cs="Arial"/>
                <w:sz w:val="24"/>
                <w:szCs w:val="24"/>
              </w:rPr>
              <w:t xml:space="preserve">: Your assignment is to write a passage analysis of a key coming-of-age scene from </w:t>
            </w:r>
            <w:r w:rsidRPr="00DD7966">
              <w:rPr>
                <w:rFonts w:ascii="Arial" w:hAnsi="Arial" w:cs="Arial"/>
                <w:i/>
                <w:sz w:val="24"/>
                <w:szCs w:val="24"/>
              </w:rPr>
              <w:t>The Color of Water</w:t>
            </w:r>
            <w:r w:rsidRPr="00DD7966">
              <w:rPr>
                <w:rFonts w:ascii="Arial" w:hAnsi="Arial" w:cs="Arial"/>
                <w:sz w:val="24"/>
                <w:szCs w:val="24"/>
              </w:rPr>
              <w:t>. After anno</w:t>
            </w:r>
            <w:r w:rsidR="00DD7966" w:rsidRPr="00DD7966">
              <w:rPr>
                <w:rFonts w:ascii="Arial" w:hAnsi="Arial" w:cs="Arial"/>
                <w:sz w:val="24"/>
                <w:szCs w:val="24"/>
              </w:rPr>
              <w:t>tating the text to analyze Jame</w:t>
            </w:r>
            <w:r w:rsidRPr="00DD7966">
              <w:rPr>
                <w:rFonts w:ascii="Arial" w:hAnsi="Arial" w:cs="Arial"/>
                <w:sz w:val="24"/>
                <w:szCs w:val="24"/>
              </w:rPr>
              <w:t xml:space="preserve">s McBride’s use of literary elements in your selected passage, write an essay explaining how the literary elements in this passage help develop a theme of the novel. </w:t>
            </w:r>
          </w:p>
          <w:p w:rsidR="00DD7966" w:rsidRPr="00DD7966" w:rsidRDefault="00DD7966" w:rsidP="00A77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D11" w:rsidRPr="00A77D11" w:rsidRDefault="00A77D11" w:rsidP="00A77D1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77D11" w:rsidRDefault="00A77D11" w:rsidP="00901AAE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D7966" w:rsidRDefault="00DD7966" w:rsidP="00C5716F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</w:rPr>
      </w:pPr>
    </w:p>
    <w:p w:rsidR="00AF4288" w:rsidRPr="00DD7966" w:rsidRDefault="00A77D11" w:rsidP="00C5716F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DD7966">
        <w:rPr>
          <w:rFonts w:ascii="Arial Narrow" w:eastAsia="Times New Roman" w:hAnsi="Arial Narrow" w:cs="Arial"/>
          <w:b/>
          <w:i/>
          <w:sz w:val="28"/>
          <w:szCs w:val="28"/>
        </w:rPr>
        <w:lastRenderedPageBreak/>
        <w:t>The Color of Water</w:t>
      </w:r>
      <w:r w:rsidRPr="00DD7966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AF4288" w:rsidRPr="00DD7966">
        <w:rPr>
          <w:rFonts w:ascii="Arial Narrow" w:eastAsia="Times New Roman" w:hAnsi="Arial Narrow" w:cs="Arial"/>
          <w:b/>
          <w:sz w:val="28"/>
          <w:szCs w:val="28"/>
        </w:rPr>
        <w:t xml:space="preserve">Reading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907"/>
        <w:gridCol w:w="1209"/>
        <w:gridCol w:w="6670"/>
      </w:tblGrid>
      <w:tr w:rsidR="00901AAE" w:rsidTr="00A77D11">
        <w:tc>
          <w:tcPr>
            <w:tcW w:w="1435" w:type="dxa"/>
          </w:tcPr>
          <w:p w:rsidR="00901AAE" w:rsidRPr="00901AAE" w:rsidRDefault="00901AAE" w:rsidP="00C5716F">
            <w:pPr>
              <w:rPr>
                <w:rFonts w:ascii="Arial Narrow" w:eastAsia="Times New Roman" w:hAnsi="Arial Narrow" w:cs="AGaramond-Regular"/>
                <w:b/>
              </w:rPr>
            </w:pPr>
            <w:r w:rsidRPr="00901AAE">
              <w:rPr>
                <w:rFonts w:ascii="Arial Narrow" w:eastAsia="Times New Roman" w:hAnsi="Arial Narrow" w:cs="AGaramond-Regular"/>
                <w:b/>
              </w:rPr>
              <w:t>Chapters</w:t>
            </w:r>
          </w:p>
        </w:tc>
        <w:tc>
          <w:tcPr>
            <w:tcW w:w="990" w:type="dxa"/>
          </w:tcPr>
          <w:p w:rsidR="00901AAE" w:rsidRPr="00901AAE" w:rsidRDefault="00901AAE" w:rsidP="00C5716F">
            <w:pPr>
              <w:rPr>
                <w:rFonts w:ascii="Arial Narrow" w:eastAsia="Times New Roman" w:hAnsi="Arial Narrow" w:cs="AGaramond-Regular"/>
                <w:b/>
              </w:rPr>
            </w:pPr>
            <w:r w:rsidRPr="00901AAE">
              <w:rPr>
                <w:rFonts w:ascii="Arial Narrow" w:eastAsia="Times New Roman" w:hAnsi="Arial Narrow" w:cs="AGaramond-Regular"/>
                <w:b/>
              </w:rPr>
              <w:t>Pages</w:t>
            </w:r>
          </w:p>
        </w:tc>
        <w:tc>
          <w:tcPr>
            <w:tcW w:w="1350" w:type="dxa"/>
          </w:tcPr>
          <w:p w:rsidR="00901AAE" w:rsidRPr="00901AAE" w:rsidRDefault="00901AAE" w:rsidP="00AF4288">
            <w:pPr>
              <w:rPr>
                <w:rFonts w:ascii="Arial Narrow" w:eastAsia="Times New Roman" w:hAnsi="Arial Narrow" w:cs="AGaramond-Regular"/>
                <w:b/>
              </w:rPr>
            </w:pPr>
            <w:r w:rsidRPr="00901AAE">
              <w:rPr>
                <w:rFonts w:ascii="Arial Narrow" w:eastAsia="Times New Roman" w:hAnsi="Arial Narrow" w:cs="AGaramond-Regular"/>
                <w:b/>
              </w:rPr>
              <w:t>Due Date</w:t>
            </w:r>
          </w:p>
        </w:tc>
        <w:tc>
          <w:tcPr>
            <w:tcW w:w="9563" w:type="dxa"/>
          </w:tcPr>
          <w:p w:rsidR="00901AAE" w:rsidRDefault="00901AAE" w:rsidP="00C5716F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AF4288" w:rsidTr="00A77D11">
        <w:tc>
          <w:tcPr>
            <w:tcW w:w="1435" w:type="dxa"/>
          </w:tcPr>
          <w:p w:rsidR="00AF4288" w:rsidRPr="00A77D11" w:rsidRDefault="00AF4288" w:rsidP="00C5716F">
            <w:pPr>
              <w:rPr>
                <w:rFonts w:ascii="Arial Narrow" w:eastAsia="Times New Roman" w:hAnsi="Arial Narrow" w:cs="AGaramond-Regular"/>
              </w:rPr>
            </w:pPr>
            <w:r w:rsidRPr="00A77D11">
              <w:rPr>
                <w:rFonts w:ascii="Arial Narrow" w:eastAsia="Times New Roman" w:hAnsi="Arial Narrow" w:cs="AGaramond-Regular"/>
              </w:rPr>
              <w:t>1-9</w:t>
            </w:r>
          </w:p>
          <w:p w:rsidR="00A77D11" w:rsidRPr="00A77D11" w:rsidRDefault="00A77D11" w:rsidP="00C5716F">
            <w:pPr>
              <w:rPr>
                <w:rFonts w:ascii="Arial Narrow" w:eastAsia="Times New Roman" w:hAnsi="Arial Narrow" w:cs="Arial"/>
              </w:rPr>
            </w:pPr>
            <w:r w:rsidRPr="00A77D11">
              <w:rPr>
                <w:rFonts w:ascii="Arial Narrow" w:eastAsia="Times New Roman" w:hAnsi="Arial Narrow" w:cs="AGaramond-Regular"/>
              </w:rPr>
              <w:t>(pgs. 1-83)</w:t>
            </w:r>
          </w:p>
        </w:tc>
        <w:tc>
          <w:tcPr>
            <w:tcW w:w="990" w:type="dxa"/>
          </w:tcPr>
          <w:p w:rsidR="00AF4288" w:rsidRPr="00A77D11" w:rsidRDefault="00AF4288" w:rsidP="00C5716F">
            <w:pPr>
              <w:rPr>
                <w:rFonts w:ascii="Arial Narrow" w:eastAsia="Times New Roman" w:hAnsi="Arial Narrow" w:cs="Arial"/>
              </w:rPr>
            </w:pPr>
            <w:r w:rsidRPr="00A77D11">
              <w:rPr>
                <w:rFonts w:ascii="Arial Narrow" w:eastAsia="Times New Roman" w:hAnsi="Arial Narrow" w:cs="AGaramond-Regular"/>
              </w:rPr>
              <w:t>83 pgs.</w:t>
            </w:r>
          </w:p>
        </w:tc>
        <w:tc>
          <w:tcPr>
            <w:tcW w:w="1350" w:type="dxa"/>
          </w:tcPr>
          <w:p w:rsidR="00AF4288" w:rsidRPr="00901AAE" w:rsidRDefault="00AF4288" w:rsidP="00AF4288">
            <w:pPr>
              <w:rPr>
                <w:rFonts w:ascii="Arial Narrow" w:eastAsia="Times New Roman" w:hAnsi="Arial Narrow" w:cs="AGaramond-Regular"/>
              </w:rPr>
            </w:pPr>
            <w:r w:rsidRPr="00901AAE">
              <w:rPr>
                <w:rFonts w:ascii="Arial Narrow" w:eastAsia="Times New Roman" w:hAnsi="Arial Narrow" w:cs="AGaramond-Regular"/>
              </w:rPr>
              <w:t>Monday, January 2</w:t>
            </w:r>
            <w:r w:rsidR="00901AAE" w:rsidRPr="00901AAE">
              <w:rPr>
                <w:rFonts w:ascii="Arial Narrow" w:eastAsia="Times New Roman" w:hAnsi="Arial Narrow" w:cs="AGaramond-Regular"/>
              </w:rPr>
              <w:t>0</w:t>
            </w:r>
            <w:r w:rsidRPr="00901AAE">
              <w:rPr>
                <w:rFonts w:ascii="Arial Narrow" w:eastAsia="Times New Roman" w:hAnsi="Arial Narrow" w:cs="AGaramond-Regular"/>
              </w:rPr>
              <w:t>th</w:t>
            </w:r>
          </w:p>
          <w:p w:rsidR="00AF4288" w:rsidRPr="00901AAE" w:rsidRDefault="00AF4288" w:rsidP="00AF4288">
            <w:pPr>
              <w:rPr>
                <w:rFonts w:ascii="Arial Narrow" w:eastAsia="Times New Roman" w:hAnsi="Arial Narrow" w:cs="AGaramond-Regular"/>
              </w:rPr>
            </w:pPr>
          </w:p>
        </w:tc>
        <w:tc>
          <w:tcPr>
            <w:tcW w:w="9563" w:type="dxa"/>
          </w:tcPr>
          <w:p w:rsidR="00A77D11" w:rsidRPr="00A77D11" w:rsidRDefault="00A77D11" w:rsidP="00A77D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7D11">
              <w:rPr>
                <w:rFonts w:ascii="Arial Narrow" w:hAnsi="Arial Narrow"/>
                <w:b/>
                <w:sz w:val="24"/>
                <w:szCs w:val="24"/>
              </w:rPr>
              <w:t>Writer’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 Notebook Entry #22: </w:t>
            </w:r>
            <w:r>
              <w:rPr>
                <w:rFonts w:ascii="Arial Narrow" w:hAnsi="Arial Narrow"/>
                <w:sz w:val="24"/>
                <w:szCs w:val="24"/>
              </w:rPr>
              <w:t xml:space="preserve">Choose a key coming-of-age scene from </w:t>
            </w:r>
            <w:r w:rsidRPr="00A77D11">
              <w:rPr>
                <w:rFonts w:ascii="Arial Narrow" w:hAnsi="Arial Narrow"/>
                <w:sz w:val="24"/>
                <w:szCs w:val="24"/>
              </w:rPr>
              <w:t>the</w:t>
            </w:r>
            <w:r>
              <w:rPr>
                <w:rFonts w:ascii="Arial Narrow" w:hAnsi="Arial Narrow"/>
                <w:sz w:val="24"/>
                <w:szCs w:val="24"/>
              </w:rPr>
              <w:t xml:space="preserve"> assigned </w:t>
            </w:r>
            <w:r w:rsidRPr="00A77D11">
              <w:rPr>
                <w:rFonts w:ascii="Arial Narrow" w:hAnsi="Arial Narrow"/>
                <w:sz w:val="24"/>
                <w:szCs w:val="24"/>
              </w:rPr>
              <w:t>chapters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After annotating the text to analyze McBride’s use of literary elements in your selected passage, write a journal entry response explaining how the literary elements in this passage help develop a theme of the novel. </w:t>
            </w:r>
          </w:p>
          <w:p w:rsidR="006732F2" w:rsidRPr="00A77D11" w:rsidRDefault="006732F2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Pr="00A77D11" w:rsidRDefault="00A77D11" w:rsidP="006732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A77D11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uggested Scenes:</w:t>
            </w:r>
          </w:p>
          <w:p w:rsidR="00901AAE" w:rsidRDefault="00901AAE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DD7966" w:rsidRDefault="00DD7966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DD7966" w:rsidRDefault="00DD7966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901AAE" w:rsidRPr="00A77D11" w:rsidRDefault="00901AAE" w:rsidP="00901AA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</w:p>
        </w:tc>
      </w:tr>
      <w:tr w:rsidR="00901AAE" w:rsidTr="00A77D11">
        <w:tc>
          <w:tcPr>
            <w:tcW w:w="1435" w:type="dxa"/>
          </w:tcPr>
          <w:p w:rsidR="00901AAE" w:rsidRPr="00A77D11" w:rsidRDefault="00901AAE" w:rsidP="00901AAE">
            <w:pPr>
              <w:rPr>
                <w:rFonts w:ascii="Arial Narrow" w:eastAsia="Times New Roman" w:hAnsi="Arial Narrow" w:cs="AGaramond-Regular"/>
              </w:rPr>
            </w:pPr>
            <w:r w:rsidRPr="00A77D11">
              <w:rPr>
                <w:rFonts w:ascii="Arial Narrow" w:eastAsia="Times New Roman" w:hAnsi="Arial Narrow" w:cs="AGaramond-Regular"/>
              </w:rPr>
              <w:t>10-16</w:t>
            </w:r>
          </w:p>
          <w:p w:rsidR="00A77D11" w:rsidRPr="00A77D11" w:rsidRDefault="00A77D11" w:rsidP="00901AAE">
            <w:pPr>
              <w:rPr>
                <w:rFonts w:ascii="Arial Narrow" w:eastAsia="Times New Roman" w:hAnsi="Arial Narrow" w:cs="Arial"/>
              </w:rPr>
            </w:pPr>
            <w:r w:rsidRPr="00A77D11">
              <w:rPr>
                <w:rFonts w:ascii="Arial Narrow" w:hAnsi="Arial Narrow" w:cs="AGaramond-Regular"/>
              </w:rPr>
              <w:t>(pgs. 86-168)</w:t>
            </w:r>
          </w:p>
        </w:tc>
        <w:tc>
          <w:tcPr>
            <w:tcW w:w="990" w:type="dxa"/>
          </w:tcPr>
          <w:p w:rsidR="00901AAE" w:rsidRPr="00A77D11" w:rsidRDefault="006732F2" w:rsidP="00901AAE">
            <w:pPr>
              <w:rPr>
                <w:rFonts w:ascii="Arial Narrow" w:eastAsia="Times New Roman" w:hAnsi="Arial Narrow" w:cs="Arial"/>
              </w:rPr>
            </w:pPr>
            <w:r w:rsidRPr="00A77D11">
              <w:rPr>
                <w:rFonts w:ascii="Arial Narrow" w:hAnsi="Arial Narrow" w:cs="AGaramond-Regular"/>
              </w:rPr>
              <w:t xml:space="preserve"> 83</w:t>
            </w:r>
            <w:r w:rsidR="00A77D11" w:rsidRPr="00A77D11">
              <w:rPr>
                <w:rFonts w:ascii="Arial Narrow" w:hAnsi="Arial Narrow" w:cs="AGaramond-Regular"/>
              </w:rPr>
              <w:t xml:space="preserve"> pgs.</w:t>
            </w:r>
          </w:p>
        </w:tc>
        <w:tc>
          <w:tcPr>
            <w:tcW w:w="1350" w:type="dxa"/>
          </w:tcPr>
          <w:p w:rsidR="00901AAE" w:rsidRPr="00901AAE" w:rsidRDefault="00901AAE" w:rsidP="00901AAE">
            <w:pPr>
              <w:rPr>
                <w:rFonts w:ascii="Arial Narrow" w:eastAsia="Times New Roman" w:hAnsi="Arial Narrow" w:cs="Arial"/>
              </w:rPr>
            </w:pPr>
            <w:r w:rsidRPr="00901AAE">
              <w:rPr>
                <w:rFonts w:ascii="Arial Narrow" w:eastAsia="Times New Roman" w:hAnsi="Arial Narrow" w:cs="Arial"/>
              </w:rPr>
              <w:t>Monday, January 27</w:t>
            </w:r>
            <w:r w:rsidRPr="00901AAE">
              <w:rPr>
                <w:rFonts w:ascii="Arial Narrow" w:eastAsia="Times New Roman" w:hAnsi="Arial Narrow" w:cs="Arial"/>
                <w:vertAlign w:val="superscript"/>
              </w:rPr>
              <w:t>th</w:t>
            </w:r>
          </w:p>
          <w:p w:rsidR="00901AAE" w:rsidRPr="00901AAE" w:rsidRDefault="00901AAE" w:rsidP="00901AAE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563" w:type="dxa"/>
          </w:tcPr>
          <w:p w:rsidR="00A77D11" w:rsidRDefault="00A77D11" w:rsidP="00A77D1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A77D11">
              <w:rPr>
                <w:rFonts w:ascii="Arial Narrow" w:hAnsi="Arial Narrow"/>
                <w:b/>
                <w:sz w:val="24"/>
                <w:szCs w:val="24"/>
              </w:rPr>
              <w:t>Writer’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 Notebook Entry #23: </w:t>
            </w:r>
            <w:r>
              <w:rPr>
                <w:rFonts w:ascii="Arial Narrow" w:hAnsi="Arial Narrow"/>
                <w:sz w:val="24"/>
                <w:szCs w:val="24"/>
              </w:rPr>
              <w:t xml:space="preserve">Choose a key coming-of-age scene from </w:t>
            </w:r>
            <w:r w:rsidRPr="00A77D11">
              <w:rPr>
                <w:rFonts w:ascii="Arial Narrow" w:hAnsi="Arial Narrow"/>
                <w:sz w:val="24"/>
                <w:szCs w:val="24"/>
              </w:rPr>
              <w:t>the</w:t>
            </w:r>
            <w:r>
              <w:rPr>
                <w:rFonts w:ascii="Arial Narrow" w:hAnsi="Arial Narrow"/>
                <w:sz w:val="24"/>
                <w:szCs w:val="24"/>
              </w:rPr>
              <w:t xml:space="preserve"> assigned </w:t>
            </w:r>
            <w:r w:rsidRPr="00A77D11">
              <w:rPr>
                <w:rFonts w:ascii="Arial Narrow" w:hAnsi="Arial Narrow"/>
                <w:sz w:val="24"/>
                <w:szCs w:val="24"/>
              </w:rPr>
              <w:t>chapters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After annotating the text to analyze McBride’s use of literary elements in your selected passage, write a journal entry response explaining how the literary elements in this passage help develop a theme of the novel.</w:t>
            </w:r>
          </w:p>
          <w:p w:rsidR="00A77D11" w:rsidRDefault="00A77D11" w:rsidP="00A77D1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  <w:p w:rsidR="00A77D11" w:rsidRPr="00A77D11" w:rsidRDefault="00A77D11" w:rsidP="00A77D11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A77D11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uggested Scenes:</w:t>
            </w:r>
          </w:p>
          <w:p w:rsidR="00901AAE" w:rsidRDefault="00901AAE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A77D11" w:rsidRDefault="00A77D11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DD7966" w:rsidRDefault="00DD7966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DD7966" w:rsidRDefault="00DD7966" w:rsidP="00901AAE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sz w:val="24"/>
                <w:szCs w:val="24"/>
              </w:rPr>
            </w:pPr>
          </w:p>
          <w:p w:rsidR="00901AAE" w:rsidRDefault="00901AAE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901AAE" w:rsidTr="00A77D11">
        <w:tc>
          <w:tcPr>
            <w:tcW w:w="1435" w:type="dxa"/>
          </w:tcPr>
          <w:p w:rsidR="00901AAE" w:rsidRPr="00A77D11" w:rsidRDefault="00901AAE" w:rsidP="00901AAE">
            <w:pPr>
              <w:rPr>
                <w:rFonts w:ascii="Arial Narrow" w:eastAsia="Times New Roman" w:hAnsi="Arial Narrow" w:cs="AGaramond-Regular"/>
              </w:rPr>
            </w:pPr>
            <w:r w:rsidRPr="00A77D11">
              <w:rPr>
                <w:rFonts w:ascii="Arial Narrow" w:eastAsia="Times New Roman" w:hAnsi="Arial Narrow" w:cs="AGaramond-Regular"/>
              </w:rPr>
              <w:t>17-25</w:t>
            </w:r>
          </w:p>
          <w:p w:rsidR="00A77D11" w:rsidRPr="00A77D11" w:rsidRDefault="00A77D11" w:rsidP="00901AAE">
            <w:pPr>
              <w:rPr>
                <w:rFonts w:ascii="Arial Narrow" w:eastAsia="Times New Roman" w:hAnsi="Arial Narrow" w:cs="Arial"/>
              </w:rPr>
            </w:pPr>
            <w:r w:rsidRPr="00A77D11">
              <w:rPr>
                <w:rFonts w:ascii="Arial Narrow" w:hAnsi="Arial Narrow" w:cs="AGaramond-Regular"/>
              </w:rPr>
              <w:t>(pgs. 169-278)</w:t>
            </w:r>
          </w:p>
        </w:tc>
        <w:tc>
          <w:tcPr>
            <w:tcW w:w="990" w:type="dxa"/>
          </w:tcPr>
          <w:p w:rsidR="00170BEC" w:rsidRPr="00A77D11" w:rsidRDefault="00170BEC" w:rsidP="00A77D11">
            <w:pPr>
              <w:autoSpaceDE w:val="0"/>
              <w:autoSpaceDN w:val="0"/>
              <w:adjustRightInd w:val="0"/>
              <w:rPr>
                <w:rFonts w:ascii="Arial Narrow" w:hAnsi="Arial Narrow" w:cs="AGaramond-Regular"/>
                <w:b/>
                <w:u w:val="single"/>
              </w:rPr>
            </w:pPr>
            <w:r w:rsidRPr="00A77D11">
              <w:rPr>
                <w:rFonts w:ascii="Arial Narrow" w:hAnsi="Arial Narrow" w:cs="AGaramond-Regular"/>
              </w:rPr>
              <w:t>109 pgs.</w:t>
            </w:r>
          </w:p>
          <w:p w:rsidR="00901AAE" w:rsidRPr="00A77D11" w:rsidRDefault="00901AAE" w:rsidP="00901AAE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350" w:type="dxa"/>
          </w:tcPr>
          <w:p w:rsidR="00901AAE" w:rsidRPr="00901AAE" w:rsidRDefault="00901AAE" w:rsidP="00901AAE">
            <w:pPr>
              <w:rPr>
                <w:rFonts w:ascii="Arial Narrow" w:eastAsia="Times New Roman" w:hAnsi="Arial Narrow" w:cs="Arial"/>
              </w:rPr>
            </w:pPr>
            <w:r w:rsidRPr="00901AAE">
              <w:rPr>
                <w:rFonts w:ascii="Arial Narrow" w:eastAsia="Times New Roman" w:hAnsi="Arial Narrow" w:cs="Arial"/>
              </w:rPr>
              <w:t xml:space="preserve">Monday, February </w:t>
            </w:r>
            <w:r>
              <w:rPr>
                <w:rFonts w:ascii="Arial Narrow" w:eastAsia="Times New Roman" w:hAnsi="Arial Narrow" w:cs="Arial"/>
              </w:rPr>
              <w:t>10</w:t>
            </w:r>
            <w:r w:rsidRPr="00901AAE">
              <w:rPr>
                <w:rFonts w:ascii="Arial Narrow" w:eastAsia="Times New Roman" w:hAnsi="Arial Narrow" w:cs="Arial"/>
                <w:vertAlign w:val="superscript"/>
              </w:rPr>
              <w:t>th</w:t>
            </w:r>
          </w:p>
          <w:p w:rsidR="00901AAE" w:rsidRPr="00901AAE" w:rsidRDefault="00901AAE" w:rsidP="00901AAE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563" w:type="dxa"/>
          </w:tcPr>
          <w:p w:rsidR="00A77D11" w:rsidRPr="00A77D11" w:rsidRDefault="00A77D11" w:rsidP="00A77D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7D11">
              <w:rPr>
                <w:rFonts w:ascii="Arial Narrow" w:hAnsi="Arial Narrow"/>
                <w:b/>
                <w:sz w:val="24"/>
                <w:szCs w:val="24"/>
              </w:rPr>
              <w:t>Writer’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 Notebook Entry #24: </w:t>
            </w:r>
            <w:r>
              <w:rPr>
                <w:rFonts w:ascii="Arial Narrow" w:hAnsi="Arial Narrow"/>
                <w:sz w:val="24"/>
                <w:szCs w:val="24"/>
              </w:rPr>
              <w:t xml:space="preserve">Choose a key coming-of-age scene from </w:t>
            </w:r>
            <w:r w:rsidRPr="00A77D11">
              <w:rPr>
                <w:rFonts w:ascii="Arial Narrow" w:hAnsi="Arial Narrow"/>
                <w:sz w:val="24"/>
                <w:szCs w:val="24"/>
              </w:rPr>
              <w:t>the</w:t>
            </w:r>
            <w:r>
              <w:rPr>
                <w:rFonts w:ascii="Arial Narrow" w:hAnsi="Arial Narrow"/>
                <w:sz w:val="24"/>
                <w:szCs w:val="24"/>
              </w:rPr>
              <w:t xml:space="preserve"> assigned </w:t>
            </w:r>
            <w:r w:rsidRPr="00A77D11">
              <w:rPr>
                <w:rFonts w:ascii="Arial Narrow" w:hAnsi="Arial Narrow"/>
                <w:sz w:val="24"/>
                <w:szCs w:val="24"/>
              </w:rPr>
              <w:t>chapters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After annotating the text to analyze McBride’s use of literary elements in your selected passage, write a journal entry response explaining how the literary elements in this passage help develop a theme of the novel.</w:t>
            </w:r>
          </w:p>
          <w:p w:rsidR="00A77D11" w:rsidRPr="00A77D11" w:rsidRDefault="00A77D11" w:rsidP="00A77D11">
            <w:pPr>
              <w:autoSpaceDE w:val="0"/>
              <w:autoSpaceDN w:val="0"/>
              <w:adjustRightInd w:val="0"/>
              <w:rPr>
                <w:rFonts w:ascii="Arial Narrow" w:hAnsi="Arial Narrow" w:cs="Berkeley-Medium"/>
                <w:i/>
                <w:sz w:val="24"/>
                <w:szCs w:val="24"/>
              </w:rPr>
            </w:pPr>
          </w:p>
          <w:p w:rsidR="00A77D11" w:rsidRPr="00A77D11" w:rsidRDefault="00A77D11" w:rsidP="00A77D11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A77D11">
              <w:rPr>
                <w:rFonts w:ascii="Arial Narrow" w:hAnsi="Arial Narrow"/>
                <w:i/>
              </w:rPr>
              <w:t>S</w:t>
            </w:r>
            <w:r>
              <w:rPr>
                <w:rFonts w:ascii="Arial Narrow" w:hAnsi="Arial Narrow"/>
                <w:i/>
              </w:rPr>
              <w:t>uggested Scenes:</w:t>
            </w:r>
          </w:p>
          <w:p w:rsidR="00901AAE" w:rsidRDefault="00901AAE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77D11" w:rsidRDefault="00A77D11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77D11" w:rsidRDefault="00A77D11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D7966" w:rsidRDefault="00DD7966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DD7966" w:rsidRDefault="00DD7966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77D11" w:rsidRDefault="00A77D11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77D11" w:rsidRDefault="00A77D11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A77D11" w:rsidRDefault="00A77D11" w:rsidP="00901AA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:rsidR="00AF4288" w:rsidRDefault="00AF4288" w:rsidP="00C5716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AF4288" w:rsidRDefault="00AF4288" w:rsidP="00C5716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AF4288" w:rsidRDefault="00AF4288" w:rsidP="00C5716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sectPr w:rsidR="00AF4288" w:rsidSect="00DD7966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ve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FEB"/>
    <w:multiLevelType w:val="hybridMultilevel"/>
    <w:tmpl w:val="07742DA8"/>
    <w:lvl w:ilvl="0" w:tplc="4A0AD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CBE"/>
    <w:multiLevelType w:val="multilevel"/>
    <w:tmpl w:val="1F4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C1E19"/>
    <w:multiLevelType w:val="hybridMultilevel"/>
    <w:tmpl w:val="371E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5A9A"/>
    <w:multiLevelType w:val="hybridMultilevel"/>
    <w:tmpl w:val="2E48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7350"/>
    <w:multiLevelType w:val="hybridMultilevel"/>
    <w:tmpl w:val="10BA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7"/>
    <w:rsid w:val="00170BEC"/>
    <w:rsid w:val="001C1D60"/>
    <w:rsid w:val="00435B37"/>
    <w:rsid w:val="00442B1B"/>
    <w:rsid w:val="006732F2"/>
    <w:rsid w:val="008247E9"/>
    <w:rsid w:val="008F60F9"/>
    <w:rsid w:val="00901AAE"/>
    <w:rsid w:val="009B7EC8"/>
    <w:rsid w:val="009C42EE"/>
    <w:rsid w:val="00A0542C"/>
    <w:rsid w:val="00A77D11"/>
    <w:rsid w:val="00AF4288"/>
    <w:rsid w:val="00B0550B"/>
    <w:rsid w:val="00C5716F"/>
    <w:rsid w:val="00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7EF7"/>
  <w15:docId w15:val="{D79FD2CB-1560-4924-8CE8-680FBBF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35B3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B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5B37"/>
    <w:rPr>
      <w:strike w:val="0"/>
      <w:dstrike w:val="0"/>
      <w:color w:val="2198A6"/>
      <w:u w:val="none"/>
      <w:effect w:val="none"/>
    </w:rPr>
  </w:style>
  <w:style w:type="table" w:styleId="TableGrid">
    <w:name w:val="Table Grid"/>
    <w:basedOn w:val="TableNormal"/>
    <w:uiPriority w:val="59"/>
    <w:rsid w:val="00A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2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77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7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7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286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54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46564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2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8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B9D8-F046-4D9C-87E4-0469F46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2020-01-09T22:10:00Z</cp:lastPrinted>
  <dcterms:created xsi:type="dcterms:W3CDTF">2020-01-09T18:06:00Z</dcterms:created>
  <dcterms:modified xsi:type="dcterms:W3CDTF">2020-01-09T22:13:00Z</dcterms:modified>
</cp:coreProperties>
</file>